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Демад и Афиняне</w:t>
      </w:r>
      <w:bookmarkEnd w:id="2"/>
    </w:p>
    <w:p>
      <w:pPr/>
      <w:r>
        <w:rPr/>
        <w:t xml:space="preserve">
</w:t>
      </w:r>
    </w:p>
    <w:p>
      <w:pPr/>
      <w:r>
        <w:rPr/>
        <w:t xml:space="preserve">
Оратор Демад обратился с речью к афинским согражданам, но никто не слушал его. Тогда он спросил: «Рассказать вам басню Эзопа?» Все согласились, и Демад начал так: «Богиня Деметра, Ласточка и Угорь шли вместе по дороге, но путь им преградила река. Тогда Ласточка перелетела её по воздуху, Угорь переплыл по волнам...»
</w:t>
      </w:r>
    </w:p>
    <w:p>
      <w:pPr/>
      <w:r>
        <w:rPr/>
        <w:t xml:space="preserve">
Тут Демад остановился, и в толпе кто-то спросил: «А Деметра-то что?» «А Деметра, — ответил Демад, — рассердилась на всех вас, потому что басни Эзопа для вас дороже, чем дела государственные!»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