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Лебедь</w:t>
      </w:r>
      <w:bookmarkEnd w:id="2"/>
    </w:p>
    <w:p>
      <w:pPr/>
      <w:r>
        <w:rPr/>
        <w:t xml:space="preserve">
</w:t>
      </w:r>
    </w:p>
    <w:p>
      <w:pPr/>
      <w:r>
        <w:rPr/>
        <w:t xml:space="preserve">
Говорят, что лебеди перед смертью поют.
</w:t>
      </w:r>
    </w:p>
    <w:p>
      <w:pPr/>
      <w:r>
        <w:rPr/>
        <w:t xml:space="preserve">
И вот один человек увидел, как на базаре продавали лебедя, и купил его, потому что наслышался его пения. Однажды, собираясь угощать гостей, попросил он лебедя спеть на пиру; но тот отказался. Однако вскоре потом, почуяв свою близкую смерть, стал он себя оплакивать песней; и, услышав это, сказал хозяин: "Ежели поешь ты только перед смертью, надо было тогда мне, дураку, не просить тебя о песне, а зарезать".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