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Обезьяна и горох</w:t>
      </w:r>
      <w:bookmarkEnd w:id="2"/>
    </w:p>
    <w:p>
      <w:pPr/>
      <w:r>
        <w:rPr/>
        <w:t xml:space="preserve">
</w:t>
      </w:r>
    </w:p>
    <w:p>
      <w:pPr/>
      <w:r>
        <w:rPr/>
        <w:t xml:space="preserve">
Обезьяна несла две полные горсти гороху. Выскочила одна горошинка; обезьяна хотела поднять и просыпала двадцать горошинок. Она бросилась поднимать и просыпала всё. Тогда она рассердилась, разметала весь горох и убежала.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