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Трус, отыскавший золотого льва</w:t>
      </w:r>
      <w:bookmarkEnd w:id="2"/>
    </w:p>
    <w:p>
      <w:pPr/>
      <w:r>
        <w:rPr/>
        <w:t xml:space="preserve">
</w:t>
      </w:r>
    </w:p>
    <w:p>
      <w:pPr/>
      <w:r>
        <w:rPr/>
        <w:t xml:space="preserve">
Некий сребролюбец робкого нрава отыскал льва из золота и начал так рассуждать сам с собою: "Что же теперь со мною будет, не ведаю. Я сам не свой, и что мне делать, не знаю. Алчность моя и робость моя раздирают меня на части. Какой рок или какой бог сотворил из золота льва? Душа моя теперь борется сама с собой: золото она любит, а обличья этого золота страшится. Желание побуждает ее схватить находку, привычка - не трогать находки. О, злая судьба, что дает и не позволяет взять! О, сокровище, в котором нет радости! О, милость богов, обернувшаяся немилостью! Что же? Как мне овладеть им? На какую хитрость пойти? Пойду и приведу сюда рабов: пусть они разом все за него возьмутся, а я буду посматривать издали".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