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Ягненок</w:t>
      </w:r>
      <w:bookmarkEnd w:id="2"/>
    </w:p>
    <w:p>
      <w:pPr/>
      <w:r>
        <w:rPr/>
        <w:t xml:space="preserve">
</w:t>
      </w:r>
    </w:p>
    <w:p>
      <w:pPr/>
      <w:r>
        <w:rPr/>
        <w:t xml:space="preserve">
Волк увидел ягненка, который пил воду из речки, и захотелось ему под благовидным предлогом ягненка сожрать. Встал он выше по течению и начал попрекать ягненка, что тот мутит ему воду и не дает пить. Ответил ягненок, что воды он едва губами касается, да и не может мутить ему воду, потому что стоит ниже по течению. Видя, что не удалось обвинение, сказал волк: "Но в прошлом году ты бранными словами поносил моего отца!" Ответил ягненок, что его тогда еще и на свете не было. Сказал на это волк: "Хоть ты и ловок оправдываться, а все-таки я тебя съем!"
</w:t>
      </w:r>
    </w:p>
    <w:p>
      <w:pPr/>
      <w:r>
        <w:rPr/>
        <w:t xml:space="preserve">
Басня показывает: кто заранее решился на злое дело, того и самые честные оправдания не остановят.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