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Ворон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Ворон добыл мяса кусок и сел на дерево. Захотелось лисице мяса, она подошла и говорит:
</w:t>
      </w:r>
    </w:p>
    <w:p>
      <w:pPr/>
      <w:r>
        <w:rPr/>
        <w:t xml:space="preserve">
– Эх, ворон, как посмотрю на тебя, – по твоему росту да красоте только бы тебе царем быть! И, верно, был бы царем, если бы у тебя голос был.
</w:t>
      </w:r>
    </w:p>
    <w:p>
      <w:pPr/>
      <w:r>
        <w:rPr/>
        <w:t xml:space="preserve">
Ворон разинул рот и заорал что было мочи. Мясо упало. Лисица подхватила и говорит:
</w:t>
      </w:r>
    </w:p>
    <w:p>
      <w:pPr/>
      <w:r>
        <w:rPr/>
        <w:t xml:space="preserve">
– Ах, ворон, коли бы еще у тебя и ум был, быть бы тебе царем.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