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Грибной поезд</w:t></w:r><w:bookmarkEnd w:id="2"/></w:p><w:p><w:pPr/><w:r><w:rPr/><w:t xml:space="preserve">Мчится поезд под луной.<br>Он особенный. Грибной.</w:t><w:br/><w:t>
Хорошо в грибное лето<br>В лес приехать до рассвета.<br>Когда нет еще теней,<br>Гриб заметней. Он видней.</w:t><w:br/><w:t>
Вышел поезд на пригорок,<br>Замелькали огоньки.<br>А в вагонах звон ведерок,<br>А в вагонах — грибники.</w:t><w:br/><w:t>
Тут грибник седобородый<br>Поучает молодежь:<br>— Если ты, к примеру, лодырь,<br>Ничего ты не найдешь!</w:t><w:br/><w:t>
На опушке или в чаще<br>Нагибайся до земли,<br>Лесу кланяйся почаще,<br>Чтоб грибы к тебе пошли.</w:t><w:br/><w:t>
Мчится поезд под луной.<br>Он особенный. Грибной.<br>Здесь у каждого окошка<br>Кто-то спит, обняв лукошко.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