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Хоровод</w:t></w:r><w:bookmarkEnd w:id="2"/></w:p><w:p><w:pPr/><w:r><w:rPr/><w:t xml:space="preserve">Можно ль козам не бодаться,<br>Если рожки есть?<br>В пляс девчонкам не пускаться,<br>Если ножки есть?</w:t><w:br/><w:t>
За рога возьмем козленка,<br>Отведем на луг,<br>А девчонку за ручонку<br>В наш веселый круг!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