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Модница</w:t></w:r><w:bookmarkEnd w:id="2"/></w:p><w:p><w:pPr/><w:r><w:rPr/><w:t xml:space="preserve">У нас Наташа модница,<br>Ей нелегко приходится!<br>У Наташи каблуки,<br>Как у взрослых, высоки,<br>Вот такой вышины,<br>Вот такой ужины!</w:t><w:br/><w:t>
Бедняжка! Вот страдалица -<br>Идет, чуть-чуть не валится.</w:t><w:br/><w:t>
Малыш с открытым ротиком<br>Не разберет никак:<br>- Ты клоун или тетенька?<br>На голове - колпак!</w:t><w:br/><w:t>
Ей кажется - прохожие<br>С нее не сводят глаз,<br>А те вздыхают: - Боже мой,<br>Откуда ты взялась?</w:t><w:br/><w:t>
Колпак, пиджак коротенький<br>И мамино пальто,<br>Не девочка, не тетенька,<br>А непонятно кто!</w:t><w:br/><w:t>
Нет, в молодые годы<br>Не отставай от моды,<br>Но, следуя за модой,<br>Себя не изуродуй!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