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Не знаю кто</w:t></w:r><w:bookmarkEnd w:id="2"/></w:p><w:p><w:pPr/><w:r><w:rPr/><w:t xml:space="preserve">Жили-были<br>Не знаю Кто<br>Не знаю с Кем.<br>Раз пошел<br>Не знаю Кто<br>Не знаю Зачем.</w:t><w:br/><w:t>
Повстречал<br>Не знаю Кого,<br>Попросил<br>Не знаю Чего.</w:t><w:br/><w:t>
Отказал<br>Не знаю Кто<br>Не знаю Кому<br>И не дал<br>Не знаю Что<br>Не знаю Почему.</w:t><w:br/><w:t>
Тут заплакал<br>Не знаю Кто:<br>- Пожалел ты<br>Не знаю Что!</w:t><w:br/><w:t>
И пошел<br>Не знаю Кто<br>Не знаю Куда.<br>Это было<br>Не знаю Где,<br>Не знаю Когда.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