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Новогодние игрушки</w:t></w:r><w:bookmarkEnd w:id="2"/></w:p><w:p><w:pPr/><w:r><w:rPr/><w:t xml:space="preserve">Новогодние игрушки<br>Звери покупали.<br>На прилавке у Кукушки<br>Ящики стояли.</w:t><w:br/><w:t>
А на полочке стояли<br>Шарики цветные,<br>И на солнышке сияли<br>Словно золотые.</w:t><w:br/><w:t>
Дождь серебряный свисал<br>У прилавка сбоку,<br>А на ниточке летал<br>Шарик одиноко.</w:t><w:br/><w:t>
- Шарик я себе куплю,-<br>Белочка сказала,<br>- Дед Морозу подарю!<br>И с шаром умчалась.</w:t><w:br/><w:t>
Всем игрушек здесь хватило<br>Красочных и разных.<br>Звери ёлку наряжали<br>В Новогодний праздник!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