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Об одном старичке и пионерском значке</w:t></w:r><w:bookmarkEnd w:id="2"/></w:p><w:p><w:pPr/><w:r><w:rPr/><w:t xml:space="preserve">Пришел старик в зеленый сквер —<br>Собрался отдохнуть.<br>Вдруг видит:<br>Юный пионер<br>Куда-то держит путь.</w:t><w:br/><w:t>
Блестит на курточке значок —<br>Пылающий костер.<br>— Садись,— промолвил старичок<br>И начал разговор.</w:t><w:br/><w:t>
О том, что в солнечные дни,<br>В палящий летний зной,<br>Так хорошо сидеть в тени...<br>— Сядь, посиди со мной!</w:t><w:br/><w:t>
Я сам не знаю, почему<br>Мне нынче грустно одному.<br>Побудь со стариком...—<br>И он вздохнул тайком.</w:t><w:br/><w:t>
Но пионер на старика<br>Взглянул с усмешкой, свысока:<br>— Сидеть охоты нет!<br>Еще я двигаюсь пока,<br>Ведь мне не двести лет!</w:t><w:br/><w:t>
— Ну что ж,<br>Ты прав на свой манер! —<br>Ответил старичок.—<br>Но думал я — здесь пионер,<br>А здесь... один значок.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