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Осенью</w:t></w:r><w:bookmarkEnd w:id="2"/></w:p><w:p><w:pPr/><w:r><w:rPr/><w:t xml:space="preserve">В саду пожелтели,<br>Осыпались клёны,<br>И только скамейка<br>Осталась зелёной.<br></w:t><w:br/><w:t>
Стоит она<br>В тихой аллейке,<br>И дождик<br>Стучит по скамейке.<br>Мокнет скамейка<br>Под голой рябиной...<br>Летом была она<br>Автомашиной,<br>Она самолётом<br>Красивым была,<br>Приделали к ней<br>Два фанерных крыла.</w:t><w:br/><w:t>
Вновь проглянет солнце<br>Завтра поутру,<br>Вновь начнут ребята<br>Шумную игру.<br>Поплывёт по Каме,<br>По Волге поплывёт<br>Украшенный флажками<br>Зелёный пароход.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