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Дано мне тело</w:t></w:r><w:bookmarkEnd w:id="2"/></w:p><w:p><w:pPr/><w:r><w:rPr/><w:t xml:space="preserve">Дано мне тело — что мне делать с ним,<br></w:t><w:br/><w:t>
Таким единым и таким моим?</w:t><w:br/><w:t>
За радость тихую дышать и жить<br></w:t><w:br/><w:t>
Кого, скажите, мне благодарить?</w:t><w:br/><w:t>
Я и садовник, я же и цветок,<br></w:t><w:br/><w:t>
В темнице мира я не одинок.</w:t><w:br/><w:t>
На стекла вечности уже легло<br></w:t><w:br/><w:t>
Мое дыхание, мое тепло.</w:t><w:br/><w:t>
Запечатлеется на нем узор,<br></w:t><w:br/><w:t>
Неузнаваемый с недавних пор.</w:t><w:br/><w:t>
Пускай мгновения стекает муть<br></w:t><w:br/><w:t>
Узора милого не зачеркнуть.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