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Пестрый барабанщик</w:t></w:r><w:bookmarkEnd w:id="2"/></w:p><w:p><w:pPr/><w:r><w:rPr/><w:t xml:space="preserve">На цепи сидит щенок<br>И скулит, бедняга:</w:t><w:br/><w:t>
«Не уйдешь... Запрещено...<br>Никуда ни шага...»<br>На цепи сидит щенок,<br>Но не так он одинок —<br>У него есть друг-приятель.<br>Это дятел! Пестрый дятел!</w:t><w:br/><w:t>
Прилетает он к щенку<br>Разгонять его тоску:</w:t><w:br/><w:t>
Прилетает на заре<br>И с утра пораньше<br>Барабанит по коре,<br>Барабанит по коре<br>Пестрый барабанщик.</w:t><w:br/><w:t>
Пестрый, с розовым брюшком,<br>Барабанит над щенком,<br>Барабанит над щенком...</w:t><w:br/><w:t>
Лает радостно щенок:<br>Мол, спасибо, дятел!<br>Без тебя бы я не мог,<br>Я с тоски бы спятил!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