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Снегурка</w:t></w:r><w:bookmarkEnd w:id="2"/></w:p><w:p><w:pPr/><w:r><w:rPr/><w:t xml:space="preserve">Я вылепил снегурку,<br>Поставил на виду<br>Снегурушку-девчурку<br>Под яблоней в саду.</w:t><w:br/><w:t>
Стоит моя царевна<br>Под круглым деревцом -<br>Царевна-королевна,<br>Пригожая лицом.</w:t><w:br/><w:t>
В парчовой душегрейке<br>Стоит светлей зари,<br>И крупные на шейке -<br>Играют янтари.</w:t><w:br/><w:t>
Она мой сад оставит,<br>Лишь солнце припечёт:<br>Расплещется, растает,<br>С ручьями утечёт.</w:t><w:br/><w:t>
Но кликну - отзовётся<br>Снегурушка моя<br>То эхом из колодца,<br>То голосом ручья,<br>То лебедью, плывущей<br>В заоблачном пруду,<br>То яблоней, цветущей<br>В моём родном саду.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