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Свысока</w:t></w:r><w:bookmarkEnd w:id="2"/></w:p><w:p><w:pPr/><w:r><w:rPr/><w:t xml:space="preserve">Полна высокомерия,<br>Она глядит вокруг,<br>Холодным взглядом<br>Смерила<br>Она своих подруг,<br>На одного из мальчиков<br>Взглянула свысока<br>И удалилась медленно,<br>Сказав ему: «Пока».</w:t><w:br/><w:t>
Идет домой гордячка,<br>Идет в слезах, одна,<br>Попробуй не заплачь-ка,<br>Когда ты влюблена.<br>А он — чурбан! Дубина!<br>Он льдина-холодина.</w:t><w:br/><w:t>
Любовь попробуй<br>Спрячь-ка...<br>Нет, думает гордячка,—<br>К доске спокойно выйду<br>И никому не выдам,<br>Что на душе тоска...<br>А на него, для виду,<br>Взгляну я свысока.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