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Вставай, хозяйка, и беги</w:t></w:r><w:bookmarkEnd w:id="2"/></w:p><w:p><w:pPr/><w:r><w:rPr/><w:t xml:space="preserve">- Вставай, хозяйка, и беги<br>Печь пироги, печь пироги.<br>Пеки скорее пироги<br>Под праздник новогодний.</w:t><w:br/><w:t>
- Ах, нет огня в печи у нас,<br>В печи у нас, в печи у нас.<br>Не развели огня у нас<br>Под праздник новогодний.</w:t><w:br/><w:t>
Нет потому огня у нас,<br>Огня у нас, огня у нас,<br>Что дров хозяин не припас<br>Под праздник новогодний.</w:t><w:br/><w:t>
- А он здоров? - Вполне здоров,<br>Вполне здоров, вполне здоров.<br>- Так пусть сидит без пирогов<br>Он в праздник новогодний!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