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Богачи и Плакальщицы</w:t>
      </w:r>
      <w:bookmarkEnd w:id="2"/>
    </w:p>
    <w:p>
      <w:pPr/>
      <w:r>
        <w:rPr/>
        <w:t xml:space="preserve">
</w:t>
      </w:r>
    </w:p>
    <w:p>
      <w:pPr/>
      <w:r>
        <w:rPr/>
        <w:t xml:space="preserve">
У богача было две дочери. Одна из них умерла, и он нанял по ней плакальщиц. Вторая дочь сказала матери: "Бедные мы! У нас горе, а мы и плакать не умеем, между тем как эти женщины, совсем чужие, так рыдают и бьют себя в грудь".
</w:t>
      </w:r>
    </w:p>
    <w:p>
      <w:pPr/>
      <w:r>
        <w:rPr/>
        <w:t xml:space="preserve">
Ответила мать: "Не дивись, мое дитя, что они так надрывются: им за это деньги платят".
</w:t>
      </w:r>
    </w:p>
    <w:p>
      <w:pPr/>
      <w:r>
        <w:rPr/>
        <w:t xml:space="preserve">
Так иные люди из корыстолюбия не гнушаются наживаться и на чужом горе.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