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 и Сатир</w:t>
      </w:r>
      <w:bookmarkEnd w:id="2"/>
    </w:p>
    <w:p>
      <w:pPr/>
      <w:r>
        <w:rPr/>
        <w:t xml:space="preserve">
</w:t>
      </w:r>
    </w:p>
    <w:p>
      <w:pPr/>
      <w:r>
        <w:rPr/>
        <w:t xml:space="preserve">
Говорят, что когда-то человек с сатиром решили жить в дружбе. Но вот пришла зима, стало холодно, и стал человек дышать себе на руки, поднося их к губам. Спросил его сатир, зачем он это делает; ответил человек, что так он согревает руки в стужу. Потом сели они обедать, а еда была очень горячая; и стал человек брать ее понемножку, подносить к губам и дуть. Снова спросил сатир, что это он делает, и ответил человек, что так он охлаждает кушанье, потому что ему слишком горячо. Сказал тогда сатир: "Нет, приятель, не быть нам с тобой друзьями, если у тебя из одних и тех же губ идет и тепло и холод".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