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Человек, потерпевший крушение, и Море</w:t>
      </w:r>
      <w:bookmarkEnd w:id="2"/>
    </w:p>
    <w:p>
      <w:pPr/>
      <w:r>
        <w:rPr/>
        <w:t xml:space="preserve">
</w:t>
      </w:r>
    </w:p>
    <w:p>
      <w:pPr/>
      <w:r>
        <w:rPr/>
        <w:t xml:space="preserve">
Человек, потерпевший кораблекрушение, доплыл до берега моря и заснул там, измученный; а немного спустя проснулся, увидел море и стал его бранить за то, что оно завлекает людей своим мирным видом, и стоит им отплыть, как оно начинает яриться и их губит. Тогда море, приняв женский образ, обратилось к нему так: "Не меня брани, любезный, а ветры! Само я от природы таково, каким ты меня видишь, но ветры налетают на меня мгновенно, и от них я становлюсь бурным и яростным".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