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Две сумы</w:t>
      </w:r>
      <w:bookmarkEnd w:id="2"/>
    </w:p>
    <w:p>
      <w:pPr/>
      <w:r>
        <w:rPr/>
        <w:t xml:space="preserve">
</w:t>
      </w:r>
    </w:p>
    <w:p>
      <w:pPr/>
      <w:r>
        <w:rPr/>
        <w:t xml:space="preserve">
Прометей, вылепив людей, повесил им каждому на плечи две сумы: одну с чужими пороками, другую - с собственными. Суму с собственными пороками он повесил за спину, а с чужими - спереди. Так и получилось, что чужие пороки людям сразу бросаются в глаза, а собственные они не замечают.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