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Эзоп и Писатель</w:t>
      </w:r>
      <w:bookmarkEnd w:id="2"/>
    </w:p>
    <w:p>
      <w:pPr/>
      <w:r>
        <w:rPr/>
        <w:t xml:space="preserve">
</w:t>
      </w:r>
    </w:p>
    <w:p>
      <w:pPr/>
      <w:r>
        <w:rPr/>
        <w:t xml:space="preserve">
Сочинитель прочёл Эзопу своё творение, в котором он хвастливо именовал себя величайшим писателем. Ожидая одобрения баснописца, он спросил:
</w:t>
      </w:r>
    </w:p>
    <w:p>
      <w:pPr/>
      <w:r>
        <w:rPr/>
        <w:t xml:space="preserve">
«Надеюсь, вам понравилось, и вы разделяете моё высокое мнение о моей персоне? Или может, мне следовало бы не так часто упоминать о своей гениальности?»
</w:t>
      </w:r>
    </w:p>
    <w:p>
      <w:pPr/>
      <w:r>
        <w:rPr/>
        <w:t xml:space="preserve">
«Совсем нет, — отвечал Эзоп, пораженный глупостью и убожеством писанины. — Это хорошо, что вы хвалите себя, поскольку никто другой вас никогда не похвалит!»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