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Гадатель</w:t>
      </w:r>
      <w:bookmarkEnd w:id="2"/>
    </w:p>
    <w:p>
      <w:pPr/>
      <w:r>
        <w:rPr/>
        <w:t xml:space="preserve">
</w:t>
      </w:r>
    </w:p>
    <w:p>
      <w:pPr/>
      <w:r>
        <w:rPr/>
        <w:t xml:space="preserve">
Гадатель сидел на площади и давал предсказания за деньги. Вдруг к нему подбежал человек и крикнул, что грабители взломали его дом и унесли все добро. В ужасе гадатель вскочил и с воплем бросился со всех ног посмотреть, что случилось. Увидел это кто-то из прохожих и спросил:
</w:t>
      </w:r>
    </w:p>
    <w:p>
      <w:pPr/>
      <w:r>
        <w:rPr/>
        <w:t xml:space="preserve">
"Любезный, как же ты берешься гадать о чужих делах, когда о своих ничего не знаешь?"
</w:t>
      </w:r>
    </w:p>
    <w:p>
      <w:pPr/>
      <w:r>
        <w:rPr/>
        <w:t xml:space="preserve">
Эта басня относится к таким людям, которые и сами не умеют жить, и за чужие дела берутся, их не касающиеся.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