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Гадюка и Пила</w:t>
      </w:r>
      <w:bookmarkEnd w:id="2"/>
    </w:p>
    <w:p>
      <w:pPr/>
      <w:r>
        <w:rPr/>
        <w:t xml:space="preserve">
</w:t>
      </w:r>
    </w:p>
    <w:p>
      <w:pPr/>
      <w:r>
        <w:rPr/>
        <w:t xml:space="preserve">
Забралась гадюка в кузницу и стала у всех кузнечных орудий просить подачки; собрав, что давали, подползла она к напильнику и его тоже попросила подать ей чего-нибудь.
</w:t>
      </w:r>
    </w:p>
    <w:p>
      <w:pPr/>
      <w:r>
        <w:rPr/>
        <w:t xml:space="preserve">
Но тот возразил ей так: "Глупа ты, видно, коли от меня поживы ждешь: я ведь не давать, а только брать ото всех привык".
</w:t>
      </w:r>
    </w:p>
    <w:p>
      <w:pPr/>
      <w:r>
        <w:rPr/>
        <w:t xml:space="preserve">
Басня показывает, что глупы те, кто надеется разжиться у скряги.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