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Галка-беглянка</w:t>
      </w:r>
      <w:bookmarkEnd w:id="2"/>
    </w:p>
    <w:p>
      <w:pPr/>
      <w:r>
        <w:rPr/>
        <w:t xml:space="preserve">
</w:t>
      </w:r>
    </w:p>
    <w:p>
      <w:pPr/>
      <w:r>
        <w:rPr/>
        <w:t xml:space="preserve">
Один человек поймал галку, связал ей веревкой ноги и отдал своему сыну. Не в силах была галка жить с людьми, и при первом же случае она и вернулась в свое гнездо. Но веревка ее запуталась в ветвях, взлететь она уж не могла, и, видя свою гибель, сказала галка сама себе: "Несчастная я! У людей жить в рабстве не захотела, а как жизни себя лишила - и не заметила".
</w:t>
      </w:r>
    </w:p>
    <w:p>
      <w:pPr/>
      <w:r>
        <w:rPr/>
        <w:t xml:space="preserve">
Басня относится к таким людям, которые хотят спастись от малой беды, а негаданно попадают в большую.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