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Галка и Птицы</w:t>
      </w:r>
      <w:bookmarkEnd w:id="2"/>
    </w:p>
    <w:p>
      <w:pPr/>
      <w:r>
        <w:rPr/>
        <w:t xml:space="preserve">
</w:t>
      </w:r>
    </w:p>
    <w:p>
      <w:pPr/>
      <w:r>
        <w:rPr/>
        <w:t xml:space="preserve">
Зевс пожелал назначить птицам царя и объявил день, чтобы все явились к нему. А галка, зная, какая она некрасивая, стала ходить и подбирать птичьи перья, украшая ими себя. Настал день, и она, разубранная, предстала пред Зевсом. Зевс за эту красоту уже хотел ее выбрать царем, но птицы, вознегодовав, обступили ее, каждая вырывая свое перо; и тогда, голая, она снова оказалась простой галкой.
</w:t>
      </w:r>
    </w:p>
    <w:p>
      <w:pPr/>
      <w:r>
        <w:rPr/>
        <w:t xml:space="preserve">
Так и у людей должники, пользуясь чужими средствами, достигают видного положения, но, отдав чужое, остаются такими же, как были.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