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Судьба</w:t>
      </w:r>
      <w:bookmarkEnd w:id="2"/>
    </w:p>
    <w:p>
      <w:pPr/>
      <w:r>
        <w:rPr/>
        <w:t xml:space="preserve">
</w:t>
      </w:r>
    </w:p>
    <w:p>
      <w:pPr/>
      <w:r>
        <w:rPr/>
        <w:t xml:space="preserve">
Крестьянин, вскапывая поле, нашел клад; за это он стал каждый день украшать Землю венком, полагая ее своей благодетельницей. Но явилась к нему Судьба и сказала: "Друг мой, зачем ты благодаришь Землю за мой подарок? Ведь это я его тебе послала, чтобы ты разбогател! А ведь если случай переменит твои дела и окажешься ты в нужде и бедности, то опять бранить ты будешь меня, Судьбу".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