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Терновник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карабкалась через забор и, чтоб не оступиться, ухватилась за терновник. Колючки терновника искололи ей кожу, стало ей больно, и начала она его попрекать: ведь она к нему обратилась как будто за помощью, а от него ей стало еще хуже. Но терновник возразил: "Ошиблась ты, голубушка, вздумав за меня уцепиться: я ведь сам привык за всех цепляться".
</w:t>
      </w:r>
    </w:p>
    <w:p>
      <w:pPr/>
      <w:r>
        <w:rPr/>
        <w:t xml:space="preserve">
Так и среди людей лишь неразумные просят помощи у тех, кому от природы свойственнее приносить вред.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