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Муравей</w:t>
      </w:r>
      <w:bookmarkEnd w:id="2"/>
    </w:p>
    <w:p>
      <w:pPr/>
      <w:r>
        <w:rPr/>
        <w:t xml:space="preserve">
</w:t>
      </w:r>
    </w:p>
    <w:p>
      <w:pPr/>
      <w:r>
        <w:rPr/>
        <w:t xml:space="preserve">
Муравей некогда был человеком и занимался хлебопашеством; но, не довольствуясь плодами своего труда, он завидовал другим и все время их обкрадывал. Рассердился на него Зевс за такую жадность и превратил его в насекомое, которое мы называем муравьем. Но и в новом облике нрав у него остался прежний: он и по сей день бегает по полям и собирает по гумнам пшеницу и ячмень себе про запас.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