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Осел и Лира</w:t>
      </w:r>
      <w:bookmarkEnd w:id="2"/>
    </w:p>
    <w:p>
      <w:pPr/>
      <w:r>
        <w:rPr/>
        <w:t xml:space="preserve">
</w:t>
      </w:r>
    </w:p>
    <w:p>
      <w:pPr/>
      <w:r>
        <w:rPr/>
        <w:t xml:space="preserve">
Осёл увидел на поляне Лиру. Он приблизился к диковине и стал трогать её своим копытом. Струны зазвенели. «Какая замечательная штука, — подумал Осёл, — но мне она совершенно ни к чему, — я ведь в музыке профан. Ах, если бы кто-нибудь другой, более сведущий в музыке, нашёл её, какими божественными мелодиями я наслаждался бы теперь! Да, сколько талантов пропадает из-за простой случайности».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