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Осел, навьюченный солью</w:t>
      </w:r>
      <w:bookmarkEnd w:id="2"/>
    </w:p>
    <w:p>
      <w:pPr/>
      <w:r>
        <w:rPr/>
        <w:t xml:space="preserve">
</w:t>
      </w:r>
    </w:p>
    <w:p>
      <w:pPr/>
      <w:r>
        <w:rPr/>
        <w:t xml:space="preserve">
Осел, навьюченный солью, переходил через реку, но поскользнулся и упал в воду; соль растаяла, и ослу стало легче. Обрадовался осел, и когда в следующий раз подошел к реке, навьюченный губками, то подумал, что если он опять упадет, то снова встанет с облегченной ношей; и поскользнулся уже нарочно. Но вышло так, что губки от воды разбухли, поднять их было уже невмочь, и осел утонул.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