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Эзоп</w:t>
      </w:r>
      <w:bookmarkEnd w:id="1"/>
    </w:p>
    <w:p>
      <w:pPr>
        <w:pStyle w:val="Heading1"/>
      </w:pPr>
      <w:bookmarkStart w:id="2" w:name="_Toc2"/>
      <w:r>
        <w:t>Растолcтевшая Лисица</w:t>
      </w:r>
      <w:bookmarkEnd w:id="2"/>
    </w:p>
    <w:p>
      <w:pPr/>
      <w:r>
        <w:rPr/>
        <w:t xml:space="preserve">
</w:t>
      </w:r>
    </w:p>
    <w:p>
      <w:pPr/>
      <w:r>
        <w:rPr/>
        <w:t xml:space="preserve">
Голодная лисица увидела в дупле дерева хлеб и мясо, которые оставили там пастухи. Она влезла в дупло и все съела. Но утроба у нее раздулась, и вылезти она не могла, а только стонала и охала. Другая лисица пробегала мимо и услышала ее стоны; подошла она и спросила, в чем дело. А узнав, что случилось, сказала: "Придется тебе здесь сидеть, пока снова не станешь такою, какой вошла; а тогда уж нетрудно будет выбраться".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2017-11-26T16:27:21+00:00</dcterms:created>
  <dcterms:modified xsi:type="dcterms:W3CDTF">2017-11-26T16:27:21+00:00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