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Разбойник и Тутовое дерево</w:t>
      </w:r>
      <w:bookmarkEnd w:id="2"/>
    </w:p>
    <w:p>
      <w:pPr/>
      <w:r>
        <w:rPr/>
        <w:t xml:space="preserve">
</w:t>
      </w:r>
    </w:p>
    <w:p>
      <w:pPr/>
      <w:r>
        <w:rPr/>
        <w:t xml:space="preserve">
Разбойник убил на дороге человека; люди это увидели и погнались за ним, а он бросил убитого и, весь покрытый кровью, пустился бежать. Встречные спросили, почему у него руки в крови; он ответил, что это он лазил на тутовое дерево. Но пока он с ними говорил, набежали преследующие, схватили его и распяли как раз на тутовом дереве. И сказало тутовое дерево: "Я не жалею, что стало орудием твоей смерти: ведь ты совершил убийство, да еще на меня хотел его свалить".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