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Рыбаки</w:t>
      </w:r>
      <w:bookmarkEnd w:id="2"/>
    </w:p>
    <w:p>
      <w:pPr/>
      <w:r>
        <w:rPr/>
        <w:t xml:space="preserve">
</w:t>
      </w:r>
    </w:p>
    <w:p>
      <w:pPr/>
      <w:r>
        <w:rPr/>
        <w:t xml:space="preserve">
Рыбаки тянули сеть; сеть была тяжелой, и они радовались и приплясывали, предвкушая богатый улов. Но когда сеть вытащили, оказалось, что рыбы в ней совсем немного, а полна камнями и песком. И стали рыбаки безмерно горевать: досадовали они не столько из-за самой неудачи, сколько из-за того, что надеялись совсем на другое.
</w:t>
      </w:r>
    </w:p>
    <w:p>
      <w:pPr/>
      <w:r>
        <w:rPr/>
        <w:t xml:space="preserve">
Но был среди них один старик, и сказал он: "Полно, друзья: думается мне, что радость и горе друг другу сестры, и сколько мы радовались, столько должны были и горевать".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