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Собака и Хозяин</w:t>
      </w:r>
      <w:bookmarkEnd w:id="2"/>
    </w:p>
    <w:p>
      <w:pPr/>
      <w:r>
        <w:rPr/>
        <w:t xml:space="preserve">
</w:t>
      </w:r>
    </w:p>
    <w:p>
      <w:pPr/>
      <w:r>
        <w:rPr/>
        <w:t xml:space="preserve">
У одного человека была мальтийская собачка и осел. С собачкою он все время возился и всякий раз, обедая во дворе, бросал ей кусочки, а она подбегала и ласкалась. Ослу стало завидно, он подскочил и тоже стал прыгать и толкать хозяина. Но тот рассердился и велел прогнать осла палками и привязать к кормушке.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