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Старуха и Лекарь</w:t>
      </w:r>
      <w:bookmarkEnd w:id="2"/>
    </w:p>
    <w:p>
      <w:pPr/>
      <w:r>
        <w:rPr/>
        <w:t xml:space="preserve">
</w:t>
      </w:r>
    </w:p>
    <w:p>
      <w:pPr/>
      <w:r>
        <w:rPr/>
        <w:t xml:space="preserve">
У старухи болели глаза, и она приглашала лекаря, обещав ему заплатить. А он всякий раз, как приходил и намазывал ей глаза, уносил что-нибудь из ее вещей, пока она сидела зажмурившись. Когда он унес все, что можно, то закончил лечение и потребовал обещанную плату; а когда старуха отказалась платить, он ее потащил к архонтам. И тут старуха заявила, что она обещала заплатить, лишь если ей вылечат глаза, а она после лечения стала видеть не лучше, а хуже. "Раньше я видела у себя в доме все свои вещи, - сказала она, - а теперь ничего не вижу".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