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Угольщик и Cукновал</w:t>
      </w:r>
      <w:bookmarkEnd w:id="2"/>
    </w:p>
    <w:p>
      <w:pPr/>
      <w:r>
        <w:rPr/>
        <w:t xml:space="preserve">
</w:t>
      </w:r>
    </w:p>
    <w:p>
      <w:pPr/>
      <w:r>
        <w:rPr/>
        <w:t xml:space="preserve">
Угольщик работал в одном доме; подошел к нему сукновал, и, увидев его, угольщик предложил ему поселиться тут же: друг к другу они привыкнут, а жить под одной крышей им будет дешевле. Но возразил на это сукновал: "Нет, никак это для меня невозможно: что я выбелю, ты сразу выпачкаешь сажею".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2017-11-26T16:27:22+00:00</dcterms:created>
  <dcterms:modified xsi:type="dcterms:W3CDTF">2017-11-26T16:27:22+00:00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