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Верблюд</w:t>
      </w:r>
      <w:bookmarkEnd w:id="2"/>
    </w:p>
    <w:p>
      <w:pPr/>
      <w:r>
        <w:rPr/>
        <w:t xml:space="preserve">
</w:t>
      </w:r>
    </w:p>
    <w:p>
      <w:pPr/>
      <w:r>
        <w:rPr/>
        <w:t xml:space="preserve">
Когда люди в первый раз увидели верблюда, они испугались его роста и в ужасе разбежались. Но прошло время, узнали они его смирный нрав, осмелели и стали к нему подходить; а еще немного спустя поняли они, что верблюд и вовсе не способен злиться, и дошли до такого к нему презрения, что надели на него уздечку и дали детям его погонять.
</w:t>
      </w:r>
    </w:p>
    <w:p>
      <w:pPr/>
      <w:r>
        <w:rPr/>
        <w:t xml:space="preserve">
Басня показывает, что даже страх смягчается привычкой.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