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Волк и Овца</w:t>
      </w:r>
      <w:bookmarkEnd w:id="2"/>
    </w:p>
    <w:p>
      <w:pPr/>
      <w:r>
        <w:rPr/>
        <w:t xml:space="preserve">
</w:t>
      </w:r>
    </w:p>
    <w:p>
      <w:pPr/>
      <w:r>
        <w:rPr/>
        <w:t xml:space="preserve">
Наевшийся волк увидел овцу, лежавшую на земле; догадался он, что это она со страху упала, подошел и ободрил ее: если она ему трижды молвит правду, сказал он, то он ее не тронет.
</w:t>
      </w:r>
    </w:p>
    <w:p>
      <w:pPr/>
      <w:r>
        <w:rPr/>
        <w:t xml:space="preserve">
Начала овца: "Во-первых, не встречать бы мне тебя вовсе! Во-вторых, коли уж встретить, то слепого! А в-третьих, сгинуть бы всем волкам злою гибелью: мы вам ничего не сделали, а вы на нас нападаете!"
</w:t>
      </w:r>
    </w:p>
    <w:p>
      <w:pPr/>
      <w:r>
        <w:rPr/>
        <w:t xml:space="preserve">
Выслушал волк ее правду и не тронул овцу. Басня показывает, что нередко и враг уступает правде.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