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Ворон и Змея</w:t>
      </w:r>
      <w:bookmarkEnd w:id="2"/>
    </w:p>
    <w:p>
      <w:pPr/>
      <w:r>
        <w:rPr/>
        <w:t xml:space="preserve">
</w:t>
      </w:r>
    </w:p>
    <w:p>
      <w:pPr/>
      <w:r>
        <w:rPr/>
        <w:t xml:space="preserve">
Ворон, не видя нигде добычи, заметил змею, которая грелась на солнце, налетел на нее и схватил; но змея извернулась и его ужалила; и сказал ворон, испуская дух: "Несчастный я! такую нашел добычу, что сам от нее погибаю".
</w:t>
      </w:r>
    </w:p>
    <w:p>
      <w:pPr/>
      <w:r>
        <w:rPr/>
        <w:t xml:space="preserve">
Басню можно применить к человеку, который нашел клад и стал бояться за свою жизнь.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