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Ворона и Cобака</w:t>
      </w:r>
      <w:bookmarkEnd w:id="2"/>
    </w:p>
    <w:p>
      <w:pPr/>
      <w:r>
        <w:rPr/>
        <w:t xml:space="preserve">
</w:t>
      </w:r>
    </w:p>
    <w:p>
      <w:pPr/>
      <w:r>
        <w:rPr/>
        <w:t xml:space="preserve">
Ворона приносила жертву Афине и звала собаку на жертвенный пир. Собака ей сказала: "Зачем тратишься на напрасные жертвы? Ведь богиня тебя ненавидит, что даже знаменьям твоим не дает веры".
</w:t>
      </w:r>
    </w:p>
    <w:p>
      <w:pPr/>
      <w:r>
        <w:rPr/>
        <w:t xml:space="preserve">
Ответила ворона: "Оттого-то я и приношу ей жертву: я знаю, что она меня не любит, и хочу, чтобы она ко мне смягчилась".
</w:t>
      </w:r>
    </w:p>
    <w:p>
      <w:pPr/>
      <w:r>
        <w:rPr/>
        <w:t xml:space="preserve">
Так многие из страха готовы услужить собственным врагам.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