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Эзоп</w:t></w:r><w:bookmarkEnd w:id="1"/></w:p><w:p><w:pPr><w:pStyle w:val="Heading1"/></w:pPr><w:bookmarkStart w:id="2" w:name="_Toc2"/><w:r><w:t>Ворожея</w:t></w:r><w:bookmarkEnd w:id="2"/></w:p><w:p><w:pPr/><w:r><w:rPr/><w:t xml:space="preserve">
</w:t></w:r></w:p><w:p><w:pPr/><w:r><w:rPr/><w:t xml:space="preserve">
Одна ворожея бралась заговорами и заклинаниями отвращать гнев богов<br>
и этим отлично жила и немало наживалась. Но нашлись люди, привлекли к суду, осудили и приговорили к смертной казни. И, видя, как вели ее на суд, кто-то сказал:
</w:t></w:r></w:p><w:p><w:pPr/><w:r><w:rPr/><w:t xml:space="preserve">
"Как же ты бралась отвращать гнев божества, а не смогла унять даже гнев людей?"
</w:t></w:r></w:p><w:p><w:pPr/><w:r><w:rPr/><w:t xml:space="preserve">
Басня обличает обманщиков, которые сулят великое, а попадаются на малом.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