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Пан и Сиринга</w:t>
      </w:r>
      <w:bookmarkEnd w:id="2"/>
    </w:p>
    <w:p>
      <w:pPr/>
      <w:r>
        <w:rPr/>
        <w:t xml:space="preserve"/>
      </w:r>
    </w:p>
    <w:p>
      <w:pPr/>
      <w:r>
        <w:rPr/>
        <w:t xml:space="preserve">
И великого Пана не миновали стрелы златокрылого Эрота. Полюбил он прекрасную нимфу Сирингу. Горда была нимфа и отвергала любовь всех. Как и для дочери Латоны, великой Артемиды, так и для Сиринги охота была любимым занятием. Часто даже принимали Сирингу за Артемиду, так прекрасна была юная нимфа в своей короткой одежде, с колчаном за плечами и с луком в руках. Как две капли воды, походила она тогда на Артемиду, лишь лук ее был из рога, а не золотой, как у великой богини.</w:t>
      </w:r>
    </w:p>
    <w:p>
      <w:pPr/>
      <w:r>
        <w:rPr/>
        <w:t xml:space="preserve">
Пан увидал однажды Сирингу и хотел подойти к ней. Взглянула на Пана нимфа и в страхе обратилась в бегство. Едва поспевал за ней Пан, стремясь догнать ее. Но вот путь пресекла река. Куда бежать нимфе? Простерла к реке руки Сиринга и стала молить бога реки спасти ее. Бог реки внял мольбам нимфы и превратил ее в тростник. Подбежавший Пан хотел уже обнять Сирингу, но обнял лишь гибкий, тихо шелестевший тростник. Стоит Пан, печально вздыхая, и слышится ему в нежном шелесте тростника прощальный привет прекрасной Сиринги. Срезал несколько тростинок Пан и сделал из них сладкозвучную свирель, скрепив неравные коленца тростника воском. Назвал Пан в память нимфы свирель сирингой. С тех пор великий Пан любит играть в уединении лесов на свирели-сиринге, оглашая ее нежными звуками окрестные горы.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