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Удивительная кошка</w:t></w:r><w:bookmarkEnd w:id="2"/></w:p><w:p><w:pPr/><w:r><w:rPr/><w:t xml:space="preserve">Несчастная кошка порезала лапу —<br></w:t><w:br/><w:t>
Сидит, и ни шагу не может ступить.<br></w:t><w:br/><w:t>
Скорей, чтобы вылечить кошкину лапу<br></w:t><w:br/><w:t>
Воздушные шарики надо купить!</w:t><w:br/><w:t>
И сразу столпился народ на дороге —<br></w:t><w:br/><w:t>
Шумит, и кричит, и на кошку глядит.<br></w:t><w:br/><w:t>
А кошка отчасти идет по дороге,<br></w:t><w:br/><w:t>
Отчасти по воздуху плавно летит!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