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Друг напомнил мне вчера</w:t></w:r><w:bookmarkEnd w:id="2"/></w:p><w:p><w:pPr/><w:r><w:rPr/><w:t xml:space="preserve">Друг напомнил мне вчера,<br>Сколько сделал мне добра:</w:t><w:br/><w:t>
Карандаш мне дал однажды<br>(Я в тот день забыл пенал),<br>В стенгазете, чуть не в каждой,<br>Обо мне упоминал.</w:t><w:br/><w:t>
Я упал и весь промок,<br>Он мне высохнуть помог.</w:t><w:br/><w:t>
Он для милого дружка<br>Не жалел и пирожка —<br>Откусить мне дал когда-то,<br>А теперь поставил в счет.</w:t><w:br/><w:t>
Не влечет меня, ребята,<br>Больше к другу. Не влечет.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