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Дважды два</w:t></w:r><w:bookmarkEnd w:id="2"/></w:p><w:p><w:pPr/><w:r><w:rPr/><w:t xml:space="preserve">Таблица<br>Умножения<br>Достойна<br>Уважения.</w:t><w:br/><w:t>
Она всегда во всем права:<br>Чтоб ни случилось в мире,<br>А все же будет дважды два<br>По-прежнему четыре.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