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Гроза</w:t></w:r><w:bookmarkEnd w:id="2"/></w:p><w:p><w:pPr/><w:r><w:rPr/><w:t xml:space="preserve">Начинается гроза,<br>Потемнело в полдень,<br>Полетел песок в глаза,<br>В небе - вспышки молний.</w:t><w:br/><w:t>
Ветер треплет цветники<br>На зелёном сквере,<br>В дом ворвались сквозняки,<br>Распахнули двери.</w:t><w:br/><w:t>
Сёстры в комнату скорей -<br>Мамы нету дома.<br>Может маленький Андрей<br>Испугаться грома!</w:t><w:br/><w:t>
Вспыхнул на небе пожар,<br>Сосны зашумели;<br>Сёстры, словно сторожа,<br>Встали у постели.</w:t><w:br/><w:t>
Но вполне спокоен брат -<br>Не заметил молний,<br>Ручки вытащил и рад<br>И лежит, довольный.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