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Как мы проводили время</w:t></w:r><w:bookmarkEnd w:id="2"/></w:p><w:p><w:pPr/><w:r><w:rPr/><w:t xml:space="preserve">Мы гуляли, загорали,<br>Возле озера играли.<br>На скамейку сели,<br>Две котлеты съели.<br>Лягушонка принесли<br>И немного подросли.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