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Как на мамины именины</w:t></w:r><w:bookmarkEnd w:id="2"/></w:p><w:p><w:pPr/><w:r><w:rPr/><w:t xml:space="preserve">Готова к празднику семья.<br>Подарки клеят сыновья<br>Для мамы, не жалея<br>Ни сил своих, ни клея.</w:t><w:br/><w:t>
— Я по-другому поступлю! —<br>Придумал старший самый.—<br>Подарок маме я куплю.<br>— А деньги где?<br>— У мамы.</w:t><w:br/><w:t>
У мамы просит денег<br>Сынок лет десяти:<br>— Подарок в день рожденья<br>Тебе преподнести.</w:t><w:br/><w:t>
Хоть мама, скажем прямо,<br>Растерянно слегка<br>Взглянула на сынка,<br>Дала полтинник мама<br>Ему из кошелька.</w:t><w:br/><w:t>
— Теперь,— сказал сыночек,—<br>Ты для такого дня<br>Купи себе что хочешь<br>В подарок от меня.</w:t><w:br/><w:t>
Но этих денег мало,<br>Прибавь себе сама.—<br>Тут мама простонала:<br>— Нет, я сойду с ума!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